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EDA" w:rsidRDefault="00F2632E" w:rsidP="00EF2EDA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bookmarkStart w:id="0" w:name="_GoBack"/>
      <w:bookmarkEnd w:id="0"/>
      <w:r w:rsidRPr="00F44171">
        <w:rPr>
          <w:rFonts w:asciiTheme="minorHAnsi" w:hAnsiTheme="minorHAnsi"/>
        </w:rPr>
        <w:t>The</w:t>
      </w:r>
      <w:r w:rsidR="00531BB6">
        <w:rPr>
          <w:rFonts w:asciiTheme="minorHAnsi" w:hAnsiTheme="minorHAnsi"/>
        </w:rPr>
        <w:t xml:space="preserve"> Belvoir Community</w:t>
      </w:r>
      <w:r w:rsidRPr="00F44171">
        <w:rPr>
          <w:rFonts w:asciiTheme="minorHAnsi" w:hAnsiTheme="minorHAnsi"/>
        </w:rPr>
        <w:t xml:space="preserve"> </w:t>
      </w:r>
      <w:r w:rsidR="00C8666B">
        <w:rPr>
          <w:rFonts w:asciiTheme="minorHAnsi" w:hAnsiTheme="minorHAnsi"/>
        </w:rPr>
        <w:t xml:space="preserve">Holiday </w:t>
      </w:r>
      <w:r w:rsidR="00531BB6">
        <w:rPr>
          <w:rFonts w:asciiTheme="minorHAnsi" w:hAnsiTheme="minorHAnsi"/>
        </w:rPr>
        <w:t>Expo</w:t>
      </w:r>
      <w:r w:rsidR="00C8666B">
        <w:rPr>
          <w:rFonts w:asciiTheme="minorHAnsi" w:hAnsiTheme="minorHAnsi"/>
        </w:rPr>
        <w:t xml:space="preserve"> </w:t>
      </w:r>
      <w:r w:rsidR="00CD345F" w:rsidRPr="00F44171">
        <w:rPr>
          <w:rFonts w:asciiTheme="minorHAnsi" w:hAnsiTheme="minorHAnsi"/>
        </w:rPr>
        <w:t>is held</w:t>
      </w:r>
      <w:r w:rsidR="009068D0" w:rsidRPr="00F44171">
        <w:rPr>
          <w:rFonts w:asciiTheme="minorHAnsi" w:hAnsiTheme="minorHAnsi"/>
        </w:rPr>
        <w:t xml:space="preserve"> on</w:t>
      </w:r>
      <w:r w:rsidR="00CD345F" w:rsidRPr="00F44171">
        <w:rPr>
          <w:rFonts w:asciiTheme="minorHAnsi" w:hAnsiTheme="minorHAnsi"/>
        </w:rPr>
        <w:t xml:space="preserve"> </w:t>
      </w:r>
      <w:r w:rsidR="009068D0" w:rsidRPr="00F44171">
        <w:rPr>
          <w:rFonts w:asciiTheme="minorHAnsi" w:hAnsiTheme="minorHAnsi"/>
        </w:rPr>
        <w:t>Saturday</w:t>
      </w:r>
      <w:r w:rsidR="00973905" w:rsidRPr="00F44171">
        <w:rPr>
          <w:rFonts w:asciiTheme="minorHAnsi" w:hAnsiTheme="minorHAnsi"/>
        </w:rPr>
        <w:t xml:space="preserve">, </w:t>
      </w:r>
      <w:r w:rsidR="00923F31">
        <w:rPr>
          <w:rFonts w:asciiTheme="minorHAnsi" w:hAnsiTheme="minorHAnsi"/>
        </w:rPr>
        <w:t>December 2, 2017</w:t>
      </w:r>
      <w:r w:rsidR="00CD345F" w:rsidRPr="00F44171">
        <w:rPr>
          <w:rFonts w:asciiTheme="minorHAnsi" w:hAnsiTheme="minorHAnsi"/>
        </w:rPr>
        <w:t xml:space="preserve"> from 9:00am to 3:00p.m. </w:t>
      </w:r>
    </w:p>
    <w:p w:rsidR="00087060" w:rsidRDefault="00087060" w:rsidP="00087060">
      <w:pPr>
        <w:pStyle w:val="ListParagraph"/>
        <w:spacing w:after="0" w:line="240" w:lineRule="auto"/>
        <w:rPr>
          <w:rFonts w:asciiTheme="minorHAnsi" w:hAnsiTheme="minorHAnsi"/>
        </w:rPr>
      </w:pPr>
    </w:p>
    <w:p w:rsidR="00087060" w:rsidRPr="00D92D75" w:rsidRDefault="00087060" w:rsidP="00087060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  <w:b/>
        </w:rPr>
      </w:pPr>
      <w:r w:rsidRPr="00D92D75">
        <w:rPr>
          <w:rFonts w:asciiTheme="minorHAnsi" w:hAnsiTheme="minorHAnsi"/>
          <w:b/>
        </w:rPr>
        <w:t xml:space="preserve">Each Vendor must be approved by event POC prior to making payment and reserving a spot. </w:t>
      </w:r>
    </w:p>
    <w:p w:rsidR="00F44171" w:rsidRPr="00087060" w:rsidRDefault="00F44171" w:rsidP="00087060">
      <w:pPr>
        <w:spacing w:after="0" w:line="240" w:lineRule="auto"/>
        <w:rPr>
          <w:rFonts w:asciiTheme="minorHAnsi" w:hAnsiTheme="minorHAnsi"/>
        </w:rPr>
      </w:pPr>
    </w:p>
    <w:p w:rsidR="00EF2EDA" w:rsidRPr="007C539F" w:rsidRDefault="00895F8E" w:rsidP="00CD345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All forms and p</w:t>
      </w:r>
      <w:r w:rsidR="00EF2EDA">
        <w:rPr>
          <w:rFonts w:asciiTheme="minorHAnsi" w:hAnsiTheme="minorHAnsi"/>
        </w:rPr>
        <w:t xml:space="preserve">ayments must be submitted by </w:t>
      </w:r>
      <w:r w:rsidR="00C8666B">
        <w:rPr>
          <w:rFonts w:asciiTheme="minorHAnsi" w:hAnsiTheme="minorHAnsi"/>
          <w:b/>
        </w:rPr>
        <w:t>November 20</w:t>
      </w:r>
      <w:r w:rsidR="00EF2EDA" w:rsidRPr="00EF2EDA">
        <w:rPr>
          <w:rFonts w:asciiTheme="minorHAnsi" w:hAnsiTheme="minorHAnsi"/>
          <w:b/>
        </w:rPr>
        <w:t>, 201</w:t>
      </w:r>
      <w:r w:rsidR="00923F31">
        <w:rPr>
          <w:rFonts w:asciiTheme="minorHAnsi" w:hAnsiTheme="minorHAnsi"/>
          <w:b/>
        </w:rPr>
        <w:t>7</w:t>
      </w:r>
      <w:r w:rsidR="00EF2EDA">
        <w:rPr>
          <w:rFonts w:asciiTheme="minorHAnsi" w:hAnsiTheme="minorHAnsi"/>
        </w:rPr>
        <w:t xml:space="preserve"> in order to reserve a spot. </w:t>
      </w:r>
      <w:r>
        <w:rPr>
          <w:rFonts w:asciiTheme="minorHAnsi" w:hAnsiTheme="minorHAnsi"/>
        </w:rPr>
        <w:t xml:space="preserve"> Spots are at a first come first serve basis. </w:t>
      </w:r>
      <w:r w:rsidR="002E2680">
        <w:rPr>
          <w:rFonts w:asciiTheme="minorHAnsi" w:hAnsiTheme="minorHAnsi"/>
        </w:rPr>
        <w:t xml:space="preserve"> </w:t>
      </w:r>
      <w:r w:rsidR="00923F31">
        <w:rPr>
          <w:rFonts w:asciiTheme="minorHAnsi" w:hAnsiTheme="minorHAnsi"/>
        </w:rPr>
        <w:t xml:space="preserve">Debit and Credit Cards </w:t>
      </w:r>
      <w:proofErr w:type="spellStart"/>
      <w:r w:rsidR="00923F31">
        <w:rPr>
          <w:rFonts w:asciiTheme="minorHAnsi" w:hAnsiTheme="minorHAnsi"/>
        </w:rPr>
        <w:t>preffered</w:t>
      </w:r>
      <w:proofErr w:type="spellEnd"/>
      <w:r w:rsidR="002E2680">
        <w:rPr>
          <w:rFonts w:asciiTheme="minorHAnsi" w:hAnsiTheme="minorHAnsi"/>
        </w:rPr>
        <w:t xml:space="preserve">. Checks are payable to “IMWRF” and </w:t>
      </w:r>
      <w:r w:rsidR="002E2680" w:rsidRPr="007C539F">
        <w:rPr>
          <w:rFonts w:asciiTheme="minorHAnsi" w:hAnsiTheme="minorHAnsi"/>
          <w:b/>
        </w:rPr>
        <w:t xml:space="preserve">must provide Social Security Number on the </w:t>
      </w:r>
      <w:r w:rsidR="004D0412">
        <w:rPr>
          <w:rFonts w:asciiTheme="minorHAnsi" w:hAnsiTheme="minorHAnsi"/>
          <w:b/>
        </w:rPr>
        <w:t>front</w:t>
      </w:r>
      <w:r w:rsidR="002E2680" w:rsidRPr="007C539F">
        <w:rPr>
          <w:rFonts w:asciiTheme="minorHAnsi" w:hAnsiTheme="minorHAnsi"/>
          <w:b/>
        </w:rPr>
        <w:t xml:space="preserve"> of the check. </w:t>
      </w:r>
      <w:r w:rsidR="007C539F" w:rsidRPr="007C539F">
        <w:rPr>
          <w:rFonts w:asciiTheme="minorHAnsi" w:hAnsiTheme="minorHAnsi"/>
        </w:rPr>
        <w:t>No Money Orders</w:t>
      </w:r>
      <w:r w:rsidR="005C50BA">
        <w:rPr>
          <w:rFonts w:asciiTheme="minorHAnsi" w:hAnsiTheme="minorHAnsi"/>
        </w:rPr>
        <w:t xml:space="preserve"> allowed</w:t>
      </w:r>
      <w:r w:rsidR="007C539F" w:rsidRPr="007C539F">
        <w:rPr>
          <w:rFonts w:asciiTheme="minorHAnsi" w:hAnsiTheme="minorHAnsi"/>
        </w:rPr>
        <w:t>.</w:t>
      </w:r>
      <w:r w:rsidR="00EA470D">
        <w:rPr>
          <w:rFonts w:asciiTheme="minorHAnsi" w:hAnsiTheme="minorHAnsi"/>
        </w:rPr>
        <w:t xml:space="preserve"> Payment must be made at the Fort Belvoir Community Center LTS office at: 1200 Taylor Road, Fort Belvoir VA 22060</w:t>
      </w:r>
      <w:r w:rsidR="005C50BA">
        <w:rPr>
          <w:rFonts w:asciiTheme="minorHAnsi" w:hAnsiTheme="minorHAnsi"/>
        </w:rPr>
        <w:t xml:space="preserve"> from 0830-1530 Mon-Fri</w:t>
      </w:r>
      <w:r w:rsidR="00EA470D">
        <w:rPr>
          <w:rFonts w:asciiTheme="minorHAnsi" w:hAnsiTheme="minorHAnsi"/>
        </w:rPr>
        <w:t>.</w:t>
      </w:r>
    </w:p>
    <w:p w:rsidR="00CD345F" w:rsidRPr="00015A6E" w:rsidRDefault="00CD345F" w:rsidP="00CD345F">
      <w:pPr>
        <w:pStyle w:val="ListParagraph"/>
        <w:spacing w:after="0" w:line="240" w:lineRule="auto"/>
        <w:rPr>
          <w:rFonts w:asciiTheme="minorHAnsi" w:hAnsiTheme="minorHAnsi"/>
        </w:rPr>
      </w:pPr>
    </w:p>
    <w:p w:rsidR="00CD345F" w:rsidRDefault="00CD345F" w:rsidP="00CD345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015A6E">
        <w:rPr>
          <w:rFonts w:asciiTheme="minorHAnsi" w:hAnsiTheme="minorHAnsi" w:cs="Arial"/>
        </w:rPr>
        <w:t xml:space="preserve">Location of </w:t>
      </w:r>
      <w:r w:rsidR="00531BB6">
        <w:rPr>
          <w:rFonts w:asciiTheme="minorHAnsi" w:hAnsiTheme="minorHAnsi" w:cs="Arial"/>
        </w:rPr>
        <w:t xml:space="preserve">Expo </w:t>
      </w:r>
      <w:r w:rsidRPr="00015A6E">
        <w:rPr>
          <w:rFonts w:asciiTheme="minorHAnsi" w:hAnsiTheme="minorHAnsi" w:cs="Arial"/>
        </w:rPr>
        <w:t xml:space="preserve">is Fort Belvoir Community Center, 1200 Taylor Rd, Fort Belvoir, VA 22060.  Vendors will need to show a Military ID or </w:t>
      </w:r>
      <w:proofErr w:type="spellStart"/>
      <w:r w:rsidRPr="00015A6E">
        <w:rPr>
          <w:rFonts w:asciiTheme="minorHAnsi" w:hAnsiTheme="minorHAnsi" w:cs="Arial"/>
        </w:rPr>
        <w:t>Drivers</w:t>
      </w:r>
      <w:proofErr w:type="spellEnd"/>
      <w:r w:rsidRPr="00015A6E">
        <w:rPr>
          <w:rFonts w:asciiTheme="minorHAnsi" w:hAnsiTheme="minorHAnsi" w:cs="Arial"/>
        </w:rPr>
        <w:t xml:space="preserve"> license for access onto Fort Belvoir.  </w:t>
      </w:r>
      <w:proofErr w:type="spellStart"/>
      <w:r w:rsidRPr="00015A6E">
        <w:rPr>
          <w:rFonts w:asciiTheme="minorHAnsi" w:hAnsiTheme="minorHAnsi" w:cs="Arial"/>
        </w:rPr>
        <w:t>Non military</w:t>
      </w:r>
      <w:proofErr w:type="spellEnd"/>
      <w:r w:rsidRPr="00015A6E">
        <w:rPr>
          <w:rFonts w:asciiTheme="minorHAnsi" w:hAnsiTheme="minorHAnsi" w:cs="Arial"/>
        </w:rPr>
        <w:t xml:space="preserve"> ID will need to enter through </w:t>
      </w:r>
      <w:proofErr w:type="spellStart"/>
      <w:r w:rsidRPr="00015A6E">
        <w:rPr>
          <w:rFonts w:asciiTheme="minorHAnsi" w:hAnsiTheme="minorHAnsi" w:cs="Arial"/>
        </w:rPr>
        <w:t>Tulley</w:t>
      </w:r>
      <w:proofErr w:type="spellEnd"/>
      <w:r w:rsidRPr="00015A6E">
        <w:rPr>
          <w:rFonts w:asciiTheme="minorHAnsi" w:hAnsiTheme="minorHAnsi" w:cs="Arial"/>
        </w:rPr>
        <w:t xml:space="preserve"> Gate.  </w:t>
      </w:r>
      <w:r w:rsidRPr="00015A6E">
        <w:rPr>
          <w:rFonts w:asciiTheme="minorHAnsi" w:hAnsiTheme="minorHAnsi"/>
        </w:rPr>
        <w:t xml:space="preserve">Directions will be provided </w:t>
      </w:r>
      <w:r w:rsidR="006F310F">
        <w:rPr>
          <w:rFonts w:asciiTheme="minorHAnsi" w:hAnsiTheme="minorHAnsi"/>
        </w:rPr>
        <w:t xml:space="preserve">prior to the craft show. </w:t>
      </w:r>
    </w:p>
    <w:p w:rsidR="00CD345F" w:rsidRPr="00087060" w:rsidRDefault="00CD345F" w:rsidP="00087060">
      <w:pPr>
        <w:spacing w:after="0" w:line="240" w:lineRule="auto"/>
        <w:rPr>
          <w:rFonts w:asciiTheme="minorHAnsi" w:hAnsiTheme="minorHAnsi"/>
        </w:rPr>
      </w:pPr>
    </w:p>
    <w:p w:rsidR="00CD345F" w:rsidRPr="00015A6E" w:rsidRDefault="006F310F" w:rsidP="00CD345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Each v</w:t>
      </w:r>
      <w:r w:rsidR="00CD345F" w:rsidRPr="00015A6E">
        <w:rPr>
          <w:rFonts w:asciiTheme="minorHAnsi" w:hAnsiTheme="minorHAnsi"/>
        </w:rPr>
        <w:t xml:space="preserve">endor space </w:t>
      </w:r>
      <w:r>
        <w:rPr>
          <w:rFonts w:asciiTheme="minorHAnsi" w:hAnsiTheme="minorHAnsi"/>
        </w:rPr>
        <w:t xml:space="preserve">is </w:t>
      </w:r>
      <w:r w:rsidR="00923F31">
        <w:rPr>
          <w:rFonts w:asciiTheme="minorHAnsi" w:hAnsiTheme="minorHAnsi"/>
        </w:rPr>
        <w:t>roughly 5’x5</w:t>
      </w:r>
      <w:r>
        <w:rPr>
          <w:rFonts w:asciiTheme="minorHAnsi" w:hAnsiTheme="minorHAnsi"/>
        </w:rPr>
        <w:t>’</w:t>
      </w:r>
      <w:r w:rsidR="00EA470D">
        <w:rPr>
          <w:rFonts w:asciiTheme="minorHAnsi" w:hAnsiTheme="minorHAnsi"/>
        </w:rPr>
        <w:t xml:space="preserve"> and includes (1) 6ft table and </w:t>
      </w:r>
      <w:r w:rsidR="007633E0">
        <w:rPr>
          <w:rFonts w:asciiTheme="minorHAnsi" w:hAnsiTheme="minorHAnsi"/>
        </w:rPr>
        <w:t>(2)</w:t>
      </w:r>
      <w:r w:rsidR="00EA470D">
        <w:rPr>
          <w:rFonts w:asciiTheme="minorHAnsi" w:hAnsiTheme="minorHAnsi"/>
        </w:rPr>
        <w:t xml:space="preserve"> </w:t>
      </w:r>
      <w:r w:rsidR="007633E0">
        <w:rPr>
          <w:rFonts w:asciiTheme="minorHAnsi" w:hAnsiTheme="minorHAnsi"/>
        </w:rPr>
        <w:t>chairs</w:t>
      </w:r>
      <w:r w:rsidR="007633E0">
        <w:rPr>
          <w:rFonts w:asciiTheme="minorHAnsi" w:hAnsiTheme="minorHAnsi"/>
          <w:b/>
          <w:bCs/>
        </w:rPr>
        <w:t>.</w:t>
      </w:r>
      <w:r w:rsidR="00CD345F" w:rsidRPr="00015A6E">
        <w:rPr>
          <w:rFonts w:asciiTheme="minorHAnsi" w:hAnsiTheme="minorHAnsi"/>
        </w:rPr>
        <w:t xml:space="preserve">  All displays, supplies, chairs and other items need to be kept within the assigned space and may not encroach into adjacent spaces. </w:t>
      </w:r>
      <w:r w:rsidR="004A5BA1">
        <w:rPr>
          <w:rFonts w:asciiTheme="minorHAnsi" w:hAnsiTheme="minorHAnsi"/>
        </w:rPr>
        <w:t xml:space="preserve">You may reserve more than one space. </w:t>
      </w:r>
    </w:p>
    <w:p w:rsidR="00CD345F" w:rsidRPr="00015A6E" w:rsidRDefault="00CD345F" w:rsidP="00CD345F">
      <w:pPr>
        <w:spacing w:after="0" w:line="240" w:lineRule="auto"/>
        <w:rPr>
          <w:rFonts w:asciiTheme="minorHAnsi" w:hAnsiTheme="minorHAnsi"/>
        </w:rPr>
      </w:pPr>
    </w:p>
    <w:p w:rsidR="00EA470D" w:rsidRPr="00015A6E" w:rsidRDefault="00EA470D" w:rsidP="00EA470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015A6E">
        <w:rPr>
          <w:rFonts w:asciiTheme="minorHAnsi" w:hAnsiTheme="minorHAnsi"/>
        </w:rPr>
        <w:t>The Fort Belvoir Community Center will provide an outdoor parking space</w:t>
      </w:r>
      <w:r>
        <w:rPr>
          <w:rFonts w:asciiTheme="minorHAnsi" w:hAnsiTheme="minorHAnsi"/>
        </w:rPr>
        <w:t xml:space="preserve"> in front of the building</w:t>
      </w:r>
      <w:r w:rsidRPr="00015A6E">
        <w:rPr>
          <w:rFonts w:asciiTheme="minorHAnsi" w:hAnsiTheme="minorHAnsi"/>
        </w:rPr>
        <w:t xml:space="preserve">.  </w:t>
      </w:r>
    </w:p>
    <w:p w:rsidR="00CD345F" w:rsidRPr="00015A6E" w:rsidRDefault="00CD345F" w:rsidP="00CD345F">
      <w:pPr>
        <w:pStyle w:val="ListParagraph"/>
        <w:spacing w:after="0" w:line="240" w:lineRule="auto"/>
        <w:rPr>
          <w:rFonts w:asciiTheme="minorHAnsi" w:hAnsiTheme="minorHAnsi"/>
        </w:rPr>
      </w:pPr>
    </w:p>
    <w:p w:rsidR="00CD345F" w:rsidRPr="00015A6E" w:rsidRDefault="00CD345F" w:rsidP="00CD345F">
      <w:pPr>
        <w:pStyle w:val="Default"/>
        <w:numPr>
          <w:ilvl w:val="0"/>
          <w:numId w:val="1"/>
        </w:numPr>
        <w:rPr>
          <w:rFonts w:asciiTheme="minorHAnsi" w:hAnsiTheme="minorHAnsi"/>
          <w:color w:val="auto"/>
          <w:sz w:val="22"/>
          <w:szCs w:val="22"/>
        </w:rPr>
      </w:pPr>
      <w:r w:rsidRPr="00015A6E">
        <w:rPr>
          <w:rFonts w:asciiTheme="minorHAnsi" w:hAnsiTheme="minorHAnsi"/>
          <w:color w:val="auto"/>
          <w:sz w:val="22"/>
          <w:szCs w:val="22"/>
        </w:rPr>
        <w:t>There will be no refund of any fees once the vendor has been notified that they have been accepted into the</w:t>
      </w:r>
      <w:r w:rsidR="009B7BD9" w:rsidRPr="00015A6E">
        <w:rPr>
          <w:rFonts w:asciiTheme="minorHAnsi" w:hAnsiTheme="minorHAnsi"/>
          <w:color w:val="auto"/>
          <w:sz w:val="22"/>
          <w:szCs w:val="22"/>
        </w:rPr>
        <w:t xml:space="preserve"> event.</w:t>
      </w:r>
      <w:r w:rsidRPr="00015A6E">
        <w:rPr>
          <w:rFonts w:asciiTheme="minorHAnsi" w:hAnsiTheme="minorHAnsi"/>
          <w:color w:val="auto"/>
          <w:sz w:val="22"/>
          <w:szCs w:val="22"/>
        </w:rPr>
        <w:t xml:space="preserve">  </w:t>
      </w:r>
    </w:p>
    <w:p w:rsidR="00CD345F" w:rsidRPr="00015A6E" w:rsidRDefault="00CD345F" w:rsidP="00CD345F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CD345F" w:rsidRPr="00015A6E" w:rsidRDefault="00CD345F" w:rsidP="00CD345F">
      <w:pPr>
        <w:pStyle w:val="Default"/>
        <w:numPr>
          <w:ilvl w:val="0"/>
          <w:numId w:val="1"/>
        </w:numPr>
        <w:rPr>
          <w:rFonts w:asciiTheme="minorHAnsi" w:hAnsiTheme="minorHAnsi"/>
          <w:color w:val="auto"/>
          <w:sz w:val="22"/>
          <w:szCs w:val="22"/>
        </w:rPr>
      </w:pPr>
      <w:r w:rsidRPr="00015A6E">
        <w:rPr>
          <w:rFonts w:asciiTheme="minorHAnsi" w:hAnsiTheme="minorHAnsi"/>
          <w:color w:val="auto"/>
          <w:sz w:val="22"/>
          <w:szCs w:val="22"/>
        </w:rPr>
        <w:t>Displays must be professionally and aesthetically pleasing.  All display equipment must be in good condition, well-constructed and erected in such a manner as not to present a hazard.  Vendors are responsible for keeping their area presentable and clean.  No pets are allowed behind the display areas during the show.</w:t>
      </w:r>
    </w:p>
    <w:p w:rsidR="00CD345F" w:rsidRPr="00015A6E" w:rsidRDefault="00CD345F" w:rsidP="00CD345F">
      <w:pPr>
        <w:pStyle w:val="Default"/>
        <w:ind w:left="720"/>
        <w:rPr>
          <w:rFonts w:asciiTheme="minorHAnsi" w:hAnsiTheme="minorHAnsi"/>
          <w:color w:val="auto"/>
          <w:sz w:val="22"/>
          <w:szCs w:val="22"/>
        </w:rPr>
      </w:pPr>
    </w:p>
    <w:p w:rsidR="00CD345F" w:rsidRPr="00015A6E" w:rsidRDefault="00CD345F" w:rsidP="00CD345F">
      <w:pPr>
        <w:pStyle w:val="Default"/>
        <w:numPr>
          <w:ilvl w:val="0"/>
          <w:numId w:val="1"/>
        </w:numPr>
        <w:rPr>
          <w:rFonts w:asciiTheme="minorHAnsi" w:hAnsiTheme="minorHAnsi"/>
          <w:color w:val="auto"/>
          <w:sz w:val="22"/>
          <w:szCs w:val="22"/>
        </w:rPr>
      </w:pPr>
      <w:r w:rsidRPr="00015A6E">
        <w:rPr>
          <w:rFonts w:asciiTheme="minorHAnsi" w:hAnsiTheme="minorHAnsi"/>
          <w:color w:val="auto"/>
          <w:sz w:val="22"/>
          <w:szCs w:val="22"/>
        </w:rPr>
        <w:t xml:space="preserve">Handwritten signs and sale signs are prohibited. </w:t>
      </w:r>
    </w:p>
    <w:p w:rsidR="00CD345F" w:rsidRPr="00015A6E" w:rsidRDefault="00CD345F" w:rsidP="00CD345F">
      <w:pPr>
        <w:pStyle w:val="ListParagraph"/>
        <w:spacing w:after="0"/>
        <w:rPr>
          <w:rFonts w:asciiTheme="minorHAnsi" w:hAnsiTheme="minorHAnsi"/>
        </w:rPr>
      </w:pPr>
    </w:p>
    <w:p w:rsidR="00CD345F" w:rsidRPr="00015A6E" w:rsidRDefault="00CD345F" w:rsidP="00CD345F">
      <w:pPr>
        <w:pStyle w:val="Default"/>
        <w:numPr>
          <w:ilvl w:val="0"/>
          <w:numId w:val="1"/>
        </w:numPr>
        <w:rPr>
          <w:rFonts w:asciiTheme="minorHAnsi" w:hAnsiTheme="minorHAnsi"/>
          <w:color w:val="auto"/>
          <w:sz w:val="22"/>
          <w:szCs w:val="22"/>
        </w:rPr>
      </w:pPr>
      <w:r w:rsidRPr="00015A6E">
        <w:rPr>
          <w:rFonts w:asciiTheme="minorHAnsi" w:hAnsiTheme="minorHAnsi"/>
          <w:color w:val="auto"/>
          <w:sz w:val="22"/>
          <w:szCs w:val="22"/>
        </w:rPr>
        <w:t>The Fort Belvoir Community consists</w:t>
      </w:r>
      <w:r w:rsidR="00CD2056" w:rsidRPr="00015A6E">
        <w:rPr>
          <w:rFonts w:asciiTheme="minorHAnsi" w:hAnsiTheme="minorHAnsi"/>
          <w:color w:val="auto"/>
          <w:sz w:val="22"/>
          <w:szCs w:val="22"/>
        </w:rPr>
        <w:t xml:space="preserve"> of</w:t>
      </w:r>
      <w:r w:rsidRPr="00015A6E">
        <w:rPr>
          <w:rFonts w:asciiTheme="minorHAnsi" w:hAnsiTheme="minorHAnsi"/>
          <w:color w:val="auto"/>
          <w:sz w:val="22"/>
          <w:szCs w:val="22"/>
        </w:rPr>
        <w:t xml:space="preserve"> many families with small children. Please keep this in mind as you set up your display.  Vendors are responsible for protecting their merchandise from damage and theft.  </w:t>
      </w:r>
    </w:p>
    <w:p w:rsidR="00CD345F" w:rsidRPr="00015A6E" w:rsidRDefault="00CD345F" w:rsidP="00CD345F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CD345F" w:rsidRPr="00015A6E" w:rsidRDefault="00CD345F" w:rsidP="00CD345F">
      <w:pPr>
        <w:pStyle w:val="Default"/>
        <w:numPr>
          <w:ilvl w:val="0"/>
          <w:numId w:val="1"/>
        </w:numPr>
        <w:rPr>
          <w:rFonts w:asciiTheme="minorHAnsi" w:hAnsiTheme="minorHAnsi"/>
          <w:color w:val="auto"/>
          <w:sz w:val="22"/>
          <w:szCs w:val="22"/>
        </w:rPr>
      </w:pPr>
      <w:r w:rsidRPr="00015A6E">
        <w:rPr>
          <w:rFonts w:asciiTheme="minorHAnsi" w:hAnsiTheme="minorHAnsi"/>
          <w:color w:val="auto"/>
          <w:sz w:val="22"/>
          <w:szCs w:val="22"/>
        </w:rPr>
        <w:t>Schedule for S</w:t>
      </w:r>
      <w:r w:rsidR="00F95647" w:rsidRPr="00015A6E">
        <w:rPr>
          <w:rFonts w:asciiTheme="minorHAnsi" w:hAnsiTheme="minorHAnsi"/>
          <w:color w:val="auto"/>
          <w:sz w:val="22"/>
          <w:szCs w:val="22"/>
        </w:rPr>
        <w:t>aturday</w:t>
      </w:r>
      <w:r w:rsidRPr="00015A6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C8666B">
        <w:rPr>
          <w:rFonts w:asciiTheme="minorHAnsi" w:hAnsiTheme="minorHAnsi"/>
          <w:color w:val="auto"/>
          <w:sz w:val="22"/>
          <w:szCs w:val="22"/>
        </w:rPr>
        <w:t xml:space="preserve">December </w:t>
      </w:r>
      <w:r w:rsidR="00923F31">
        <w:rPr>
          <w:rFonts w:asciiTheme="minorHAnsi" w:hAnsiTheme="minorHAnsi"/>
          <w:color w:val="auto"/>
          <w:sz w:val="22"/>
          <w:szCs w:val="22"/>
        </w:rPr>
        <w:t>2</w:t>
      </w:r>
      <w:r w:rsidR="002D7A93">
        <w:rPr>
          <w:rFonts w:asciiTheme="minorHAnsi" w:hAnsiTheme="minorHAnsi"/>
          <w:color w:val="auto"/>
          <w:sz w:val="22"/>
          <w:szCs w:val="22"/>
        </w:rPr>
        <w:t>,</w:t>
      </w:r>
      <w:r w:rsidR="00923F31">
        <w:rPr>
          <w:rFonts w:asciiTheme="minorHAnsi" w:hAnsiTheme="minorHAnsi"/>
          <w:color w:val="auto"/>
          <w:sz w:val="22"/>
          <w:szCs w:val="22"/>
        </w:rPr>
        <w:t xml:space="preserve"> 2017</w:t>
      </w:r>
      <w:r w:rsidRPr="00015A6E">
        <w:rPr>
          <w:rFonts w:asciiTheme="minorHAnsi" w:hAnsiTheme="minorHAnsi"/>
          <w:color w:val="auto"/>
          <w:sz w:val="22"/>
          <w:szCs w:val="22"/>
        </w:rPr>
        <w:t xml:space="preserve">  </w:t>
      </w:r>
    </w:p>
    <w:p w:rsidR="00CD345F" w:rsidRPr="00015A6E" w:rsidRDefault="00F44171" w:rsidP="00CD345F">
      <w:pPr>
        <w:pStyle w:val="Default"/>
        <w:numPr>
          <w:ilvl w:val="1"/>
          <w:numId w:val="1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6:0</w:t>
      </w:r>
      <w:r w:rsidR="00CD345F" w:rsidRPr="00015A6E">
        <w:rPr>
          <w:rFonts w:asciiTheme="minorHAnsi" w:hAnsiTheme="minorHAnsi"/>
          <w:color w:val="auto"/>
          <w:sz w:val="22"/>
          <w:szCs w:val="22"/>
        </w:rPr>
        <w:t>0 a.m. Vendors are al</w:t>
      </w:r>
      <w:r w:rsidR="000376C1">
        <w:rPr>
          <w:rFonts w:asciiTheme="minorHAnsi" w:hAnsiTheme="minorHAnsi"/>
          <w:color w:val="auto"/>
          <w:sz w:val="22"/>
          <w:szCs w:val="22"/>
        </w:rPr>
        <w:t>lowed on the grounds to unload</w:t>
      </w:r>
    </w:p>
    <w:p w:rsidR="00CD345F" w:rsidRPr="00015A6E" w:rsidRDefault="0081457E" w:rsidP="00CD345F">
      <w:pPr>
        <w:pStyle w:val="Default"/>
        <w:numPr>
          <w:ilvl w:val="1"/>
          <w:numId w:val="1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9:00 a.m. -- 2</w:t>
      </w:r>
      <w:r w:rsidR="00CD345F" w:rsidRPr="00015A6E">
        <w:rPr>
          <w:rFonts w:asciiTheme="minorHAnsi" w:hAnsiTheme="minorHAnsi"/>
          <w:color w:val="auto"/>
          <w:sz w:val="22"/>
          <w:szCs w:val="22"/>
        </w:rPr>
        <w:t>:00 p.m. Market hours</w:t>
      </w:r>
    </w:p>
    <w:p w:rsidR="00CD345F" w:rsidRPr="00015A6E" w:rsidRDefault="00CD345F" w:rsidP="00CD345F">
      <w:pPr>
        <w:pStyle w:val="Default"/>
        <w:numPr>
          <w:ilvl w:val="1"/>
          <w:numId w:val="1"/>
        </w:numPr>
        <w:rPr>
          <w:rFonts w:asciiTheme="minorHAnsi" w:hAnsiTheme="minorHAnsi"/>
          <w:color w:val="auto"/>
          <w:sz w:val="22"/>
          <w:szCs w:val="22"/>
        </w:rPr>
      </w:pPr>
      <w:r w:rsidRPr="00973905">
        <w:rPr>
          <w:rFonts w:asciiTheme="minorHAnsi" w:hAnsiTheme="minorHAnsi" w:cs="Arial"/>
          <w:b/>
          <w:color w:val="auto"/>
          <w:sz w:val="22"/>
          <w:szCs w:val="22"/>
        </w:rPr>
        <w:t>Vendors may not begin breaking down or packing up anything until the event is officially over (closing time) and the public has left</w:t>
      </w:r>
      <w:r w:rsidRPr="00015A6E">
        <w:rPr>
          <w:rFonts w:asciiTheme="minorHAnsi" w:hAnsiTheme="minorHAnsi" w:cs="Arial"/>
          <w:color w:val="auto"/>
          <w:sz w:val="22"/>
          <w:szCs w:val="22"/>
        </w:rPr>
        <w:t xml:space="preserve">.  </w:t>
      </w:r>
    </w:p>
    <w:p w:rsidR="00CD345F" w:rsidRPr="00015A6E" w:rsidRDefault="0081457E" w:rsidP="00CD345F">
      <w:pPr>
        <w:pStyle w:val="Default"/>
        <w:numPr>
          <w:ilvl w:val="1"/>
          <w:numId w:val="1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Breakdown starts at 2</w:t>
      </w:r>
      <w:r w:rsidR="00CD345F" w:rsidRPr="00015A6E">
        <w:rPr>
          <w:rFonts w:asciiTheme="minorHAnsi" w:hAnsiTheme="minorHAnsi"/>
          <w:color w:val="auto"/>
          <w:sz w:val="22"/>
          <w:szCs w:val="22"/>
        </w:rPr>
        <w:t>:0</w:t>
      </w:r>
      <w:r>
        <w:rPr>
          <w:rFonts w:asciiTheme="minorHAnsi" w:hAnsiTheme="minorHAnsi"/>
          <w:color w:val="auto"/>
          <w:sz w:val="22"/>
          <w:szCs w:val="22"/>
        </w:rPr>
        <w:t xml:space="preserve">0p.m. </w:t>
      </w:r>
      <w:proofErr w:type="gramStart"/>
      <w:r>
        <w:rPr>
          <w:rFonts w:asciiTheme="minorHAnsi" w:hAnsiTheme="minorHAnsi"/>
          <w:color w:val="auto"/>
          <w:sz w:val="22"/>
          <w:szCs w:val="22"/>
        </w:rPr>
        <w:t>and</w:t>
      </w:r>
      <w:proofErr w:type="gramEnd"/>
      <w:r>
        <w:rPr>
          <w:rFonts w:asciiTheme="minorHAnsi" w:hAnsiTheme="minorHAnsi"/>
          <w:color w:val="auto"/>
          <w:sz w:val="22"/>
          <w:szCs w:val="22"/>
        </w:rPr>
        <w:t xml:space="preserve"> must be completed by 3:0</w:t>
      </w:r>
      <w:r w:rsidR="00CD345F" w:rsidRPr="00015A6E">
        <w:rPr>
          <w:rFonts w:asciiTheme="minorHAnsi" w:hAnsiTheme="minorHAnsi"/>
          <w:color w:val="auto"/>
          <w:sz w:val="22"/>
          <w:szCs w:val="22"/>
        </w:rPr>
        <w:t xml:space="preserve">0p.m. </w:t>
      </w:r>
    </w:p>
    <w:p w:rsidR="00CD345F" w:rsidRPr="00015A6E" w:rsidRDefault="00CD345F" w:rsidP="00CD345F">
      <w:pPr>
        <w:pStyle w:val="Default"/>
        <w:ind w:left="1440"/>
        <w:rPr>
          <w:rFonts w:asciiTheme="minorHAnsi" w:hAnsiTheme="minorHAnsi"/>
          <w:color w:val="auto"/>
          <w:sz w:val="22"/>
          <w:szCs w:val="22"/>
        </w:rPr>
      </w:pPr>
    </w:p>
    <w:p w:rsidR="00CD345F" w:rsidRPr="00015A6E" w:rsidRDefault="00CD345F" w:rsidP="00CD345F">
      <w:pPr>
        <w:pStyle w:val="Default"/>
        <w:numPr>
          <w:ilvl w:val="0"/>
          <w:numId w:val="1"/>
        </w:numPr>
        <w:rPr>
          <w:rFonts w:asciiTheme="minorHAnsi" w:hAnsiTheme="minorHAnsi"/>
          <w:color w:val="auto"/>
          <w:sz w:val="22"/>
          <w:szCs w:val="22"/>
        </w:rPr>
      </w:pPr>
      <w:r w:rsidRPr="00015A6E">
        <w:rPr>
          <w:rFonts w:asciiTheme="minorHAnsi" w:hAnsiTheme="minorHAnsi"/>
          <w:color w:val="auto"/>
          <w:sz w:val="22"/>
          <w:szCs w:val="22"/>
        </w:rPr>
        <w:t>Each vendor is responsible for the collection and reporting of Virginia Sales Tax (</w:t>
      </w:r>
      <w:r w:rsidR="002840AC">
        <w:rPr>
          <w:rFonts w:asciiTheme="minorHAnsi" w:hAnsiTheme="minorHAnsi"/>
          <w:color w:val="auto"/>
          <w:sz w:val="22"/>
          <w:szCs w:val="22"/>
        </w:rPr>
        <w:t>6</w:t>
      </w:r>
      <w:r w:rsidRPr="00015A6E">
        <w:rPr>
          <w:rFonts w:asciiTheme="minorHAnsi" w:hAnsiTheme="minorHAnsi"/>
          <w:color w:val="auto"/>
          <w:sz w:val="22"/>
          <w:szCs w:val="22"/>
        </w:rPr>
        <w:t>.0%).</w:t>
      </w:r>
    </w:p>
    <w:p w:rsidR="00CD345F" w:rsidRPr="00015A6E" w:rsidRDefault="00CD345F" w:rsidP="00CD345F">
      <w:pPr>
        <w:pStyle w:val="Default"/>
        <w:ind w:left="720"/>
        <w:rPr>
          <w:rFonts w:asciiTheme="minorHAnsi" w:hAnsiTheme="minorHAnsi"/>
          <w:color w:val="auto"/>
          <w:sz w:val="22"/>
          <w:szCs w:val="22"/>
        </w:rPr>
      </w:pPr>
    </w:p>
    <w:p w:rsidR="00CD345F" w:rsidRPr="00015A6E" w:rsidRDefault="00CD345F" w:rsidP="00CD345F">
      <w:pPr>
        <w:pStyle w:val="Default"/>
        <w:numPr>
          <w:ilvl w:val="0"/>
          <w:numId w:val="1"/>
        </w:numPr>
        <w:rPr>
          <w:rFonts w:asciiTheme="minorHAnsi" w:hAnsiTheme="minorHAnsi"/>
          <w:color w:val="auto"/>
          <w:sz w:val="22"/>
          <w:szCs w:val="22"/>
        </w:rPr>
      </w:pPr>
      <w:r w:rsidRPr="00015A6E">
        <w:rPr>
          <w:rFonts w:asciiTheme="minorHAnsi" w:hAnsiTheme="minorHAnsi"/>
          <w:color w:val="auto"/>
          <w:sz w:val="22"/>
          <w:szCs w:val="22"/>
        </w:rPr>
        <w:t>The Fort Belvoir Community Center and/or MWR is not responsible or liable for any loss, theft or injury incurred by any vendor.</w:t>
      </w:r>
    </w:p>
    <w:p w:rsidR="00CD345F" w:rsidRPr="00015A6E" w:rsidRDefault="00CD345F" w:rsidP="00CD345F">
      <w:pPr>
        <w:pStyle w:val="ListParagraph"/>
        <w:rPr>
          <w:rFonts w:asciiTheme="minorHAnsi" w:hAnsiTheme="minorHAnsi"/>
        </w:rPr>
      </w:pPr>
    </w:p>
    <w:p w:rsidR="00F749C2" w:rsidRPr="00015A6E" w:rsidRDefault="00F749C2" w:rsidP="00CD345F">
      <w:pPr>
        <w:pStyle w:val="ListParagraph"/>
        <w:rPr>
          <w:rFonts w:asciiTheme="minorHAnsi" w:hAnsiTheme="minorHAnsi"/>
          <w:sz w:val="21"/>
          <w:szCs w:val="21"/>
        </w:rPr>
      </w:pPr>
    </w:p>
    <w:p w:rsidR="00F749C2" w:rsidRPr="00015A6E" w:rsidRDefault="00F749C2" w:rsidP="00CD345F">
      <w:pPr>
        <w:pStyle w:val="ListParagraph"/>
        <w:rPr>
          <w:rFonts w:asciiTheme="minorHAnsi" w:hAnsiTheme="minorHAnsi"/>
          <w:sz w:val="21"/>
          <w:szCs w:val="21"/>
        </w:rPr>
      </w:pPr>
    </w:p>
    <w:p w:rsidR="00F749C2" w:rsidRPr="00015A6E" w:rsidRDefault="00F749C2" w:rsidP="00CD345F">
      <w:pPr>
        <w:pStyle w:val="ListParagraph"/>
        <w:rPr>
          <w:rFonts w:asciiTheme="minorHAnsi" w:hAnsiTheme="minorHAnsi"/>
          <w:sz w:val="21"/>
          <w:szCs w:val="21"/>
        </w:rPr>
      </w:pPr>
    </w:p>
    <w:p w:rsidR="00F749C2" w:rsidRPr="00015A6E" w:rsidRDefault="00F749C2" w:rsidP="00CD345F">
      <w:pPr>
        <w:pStyle w:val="ListParagraph"/>
        <w:rPr>
          <w:rFonts w:asciiTheme="minorHAnsi" w:hAnsiTheme="minorHAnsi"/>
          <w:sz w:val="21"/>
          <w:szCs w:val="21"/>
        </w:rPr>
      </w:pPr>
    </w:p>
    <w:p w:rsidR="00F749C2" w:rsidRPr="00015A6E" w:rsidRDefault="00F749C2" w:rsidP="00CD345F">
      <w:pPr>
        <w:pStyle w:val="ListParagraph"/>
        <w:rPr>
          <w:rFonts w:asciiTheme="minorHAnsi" w:hAnsiTheme="minorHAnsi"/>
          <w:sz w:val="21"/>
          <w:szCs w:val="21"/>
        </w:rPr>
      </w:pPr>
    </w:p>
    <w:p w:rsidR="00F749C2" w:rsidRPr="00F44171" w:rsidRDefault="00F44171" w:rsidP="00F44171">
      <w:pPr>
        <w:pStyle w:val="ListParagraph"/>
        <w:rPr>
          <w:rFonts w:asciiTheme="minorHAnsi" w:hAnsiTheme="minorHAnsi"/>
          <w:sz w:val="21"/>
          <w:szCs w:val="21"/>
          <w:u w:val="single"/>
        </w:rPr>
      </w:pPr>
      <w:r>
        <w:rPr>
          <w:rFonts w:asciiTheme="minorHAnsi" w:hAnsiTheme="minorHAnsi"/>
          <w:sz w:val="21"/>
          <w:szCs w:val="21"/>
          <w:u w:val="single"/>
        </w:rPr>
        <w:t>All information must be filled out below</w:t>
      </w:r>
    </w:p>
    <w:p w:rsidR="00CD345F" w:rsidRPr="00015A6E" w:rsidRDefault="00CD345F" w:rsidP="00A46293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  <w:r w:rsidRPr="00015A6E">
        <w:rPr>
          <w:rFonts w:asciiTheme="minorHAnsi" w:hAnsiTheme="minorHAnsi"/>
          <w:color w:val="auto"/>
          <w:sz w:val="22"/>
          <w:szCs w:val="22"/>
        </w:rPr>
        <w:t>Contact Name</w:t>
      </w:r>
      <w:proofErr w:type="gramStart"/>
      <w:r w:rsidRPr="00015A6E">
        <w:rPr>
          <w:rFonts w:asciiTheme="minorHAnsi" w:hAnsiTheme="minorHAnsi"/>
          <w:color w:val="auto"/>
          <w:sz w:val="22"/>
          <w:szCs w:val="22"/>
        </w:rPr>
        <w:t>:_</w:t>
      </w:r>
      <w:proofErr w:type="gramEnd"/>
      <w:r w:rsidRPr="00015A6E">
        <w:rPr>
          <w:rFonts w:asciiTheme="minorHAnsi" w:hAnsiTheme="minorHAnsi"/>
          <w:color w:val="auto"/>
          <w:sz w:val="22"/>
          <w:szCs w:val="22"/>
        </w:rPr>
        <w:t>_______________________________________________________________</w:t>
      </w:r>
    </w:p>
    <w:p w:rsidR="00CD345F" w:rsidRPr="00015A6E" w:rsidRDefault="000A7CFC" w:rsidP="000A7CFC">
      <w:pPr>
        <w:pStyle w:val="Default"/>
        <w:ind w:left="7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   </w:t>
      </w:r>
      <w:r w:rsidR="00CD345F" w:rsidRPr="00015A6E">
        <w:rPr>
          <w:rFonts w:asciiTheme="minorHAnsi" w:hAnsiTheme="minorHAnsi"/>
          <w:color w:val="auto"/>
          <w:sz w:val="22"/>
          <w:szCs w:val="22"/>
        </w:rPr>
        <w:t>Company Name</w:t>
      </w:r>
      <w:proofErr w:type="gramStart"/>
      <w:r w:rsidR="00CD345F" w:rsidRPr="00015A6E">
        <w:rPr>
          <w:rFonts w:asciiTheme="minorHAnsi" w:hAnsiTheme="minorHAnsi"/>
          <w:color w:val="auto"/>
          <w:sz w:val="22"/>
          <w:szCs w:val="22"/>
        </w:rPr>
        <w:t>:_</w:t>
      </w:r>
      <w:proofErr w:type="gramEnd"/>
      <w:r w:rsidR="00CD345F" w:rsidRPr="00015A6E">
        <w:rPr>
          <w:rFonts w:asciiTheme="minorHAnsi" w:hAnsiTheme="minorHAnsi"/>
          <w:color w:val="auto"/>
          <w:sz w:val="22"/>
          <w:szCs w:val="22"/>
        </w:rPr>
        <w:t>_____________________________________________________________</w:t>
      </w:r>
      <w:r w:rsidR="009E620A">
        <w:rPr>
          <w:rFonts w:asciiTheme="minorHAnsi" w:hAnsiTheme="minorHAnsi"/>
          <w:color w:val="auto"/>
          <w:sz w:val="22"/>
          <w:szCs w:val="22"/>
        </w:rPr>
        <w:t>______</w:t>
      </w:r>
    </w:p>
    <w:p w:rsidR="00CD345F" w:rsidRPr="00015A6E" w:rsidRDefault="00CD345F" w:rsidP="00A46293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  <w:r w:rsidRPr="00015A6E">
        <w:rPr>
          <w:rFonts w:asciiTheme="minorHAnsi" w:hAnsiTheme="minorHAnsi"/>
          <w:color w:val="auto"/>
          <w:sz w:val="22"/>
          <w:szCs w:val="22"/>
        </w:rPr>
        <w:t>Address</w:t>
      </w:r>
      <w:proofErr w:type="gramStart"/>
      <w:r w:rsidRPr="00015A6E">
        <w:rPr>
          <w:rFonts w:asciiTheme="minorHAnsi" w:hAnsiTheme="minorHAnsi"/>
          <w:color w:val="auto"/>
          <w:sz w:val="22"/>
          <w:szCs w:val="22"/>
        </w:rPr>
        <w:t>:_</w:t>
      </w:r>
      <w:proofErr w:type="gramEnd"/>
      <w:r w:rsidRPr="00015A6E">
        <w:rPr>
          <w:rFonts w:asciiTheme="minorHAnsi" w:hAnsiTheme="minorHAnsi"/>
          <w:color w:val="auto"/>
          <w:sz w:val="22"/>
          <w:szCs w:val="22"/>
        </w:rPr>
        <w:t>____________________________________________________________________</w:t>
      </w:r>
    </w:p>
    <w:p w:rsidR="00CD345F" w:rsidRPr="00015A6E" w:rsidRDefault="00CD345F" w:rsidP="00A46293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  <w:r w:rsidRPr="00015A6E">
        <w:rPr>
          <w:rFonts w:asciiTheme="minorHAnsi" w:hAnsiTheme="minorHAnsi"/>
          <w:color w:val="auto"/>
          <w:sz w:val="22"/>
          <w:szCs w:val="22"/>
        </w:rPr>
        <w:t>City</w:t>
      </w:r>
      <w:proofErr w:type="gramStart"/>
      <w:r w:rsidRPr="00015A6E">
        <w:rPr>
          <w:rFonts w:asciiTheme="minorHAnsi" w:hAnsiTheme="minorHAnsi"/>
          <w:color w:val="auto"/>
          <w:sz w:val="22"/>
          <w:szCs w:val="22"/>
        </w:rPr>
        <w:t>:_</w:t>
      </w:r>
      <w:proofErr w:type="gramEnd"/>
      <w:r w:rsidRPr="00015A6E">
        <w:rPr>
          <w:rFonts w:asciiTheme="minorHAnsi" w:hAnsiTheme="minorHAnsi"/>
          <w:color w:val="auto"/>
          <w:sz w:val="22"/>
          <w:szCs w:val="22"/>
        </w:rPr>
        <w:t>______________________________State:___________________Zip:_______________</w:t>
      </w:r>
    </w:p>
    <w:p w:rsidR="00CD345F" w:rsidRPr="00015A6E" w:rsidRDefault="000A7CFC" w:rsidP="000A7CFC">
      <w:pPr>
        <w:pStyle w:val="Default"/>
        <w:ind w:firstLine="7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   </w:t>
      </w:r>
      <w:r w:rsidR="00CD345F" w:rsidRPr="00015A6E">
        <w:rPr>
          <w:rFonts w:asciiTheme="minorHAnsi" w:hAnsiTheme="minorHAnsi"/>
          <w:color w:val="auto"/>
          <w:sz w:val="22"/>
          <w:szCs w:val="22"/>
        </w:rPr>
        <w:t>Phone: (Day</w:t>
      </w:r>
      <w:proofErr w:type="gramStart"/>
      <w:r w:rsidR="00CD345F" w:rsidRPr="00015A6E">
        <w:rPr>
          <w:rFonts w:asciiTheme="minorHAnsi" w:hAnsiTheme="minorHAnsi"/>
          <w:color w:val="auto"/>
          <w:sz w:val="22"/>
          <w:szCs w:val="22"/>
        </w:rPr>
        <w:t>)_</w:t>
      </w:r>
      <w:proofErr w:type="gramEnd"/>
      <w:r w:rsidR="00CD345F" w:rsidRPr="00015A6E">
        <w:rPr>
          <w:rFonts w:asciiTheme="minorHAnsi" w:hAnsiTheme="minorHAnsi"/>
          <w:color w:val="auto"/>
          <w:sz w:val="22"/>
          <w:szCs w:val="22"/>
        </w:rPr>
        <w:t>__________________Eve__________________Mobile:___________________</w:t>
      </w:r>
      <w:r w:rsidR="009E620A">
        <w:rPr>
          <w:rFonts w:asciiTheme="minorHAnsi" w:hAnsiTheme="minorHAnsi"/>
          <w:color w:val="auto"/>
          <w:sz w:val="22"/>
          <w:szCs w:val="22"/>
        </w:rPr>
        <w:t>______</w:t>
      </w:r>
    </w:p>
    <w:p w:rsidR="00CD345F" w:rsidRPr="00015A6E" w:rsidRDefault="00CD345F" w:rsidP="00A46293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  <w:r w:rsidRPr="00015A6E">
        <w:rPr>
          <w:rFonts w:asciiTheme="minorHAnsi" w:hAnsiTheme="minorHAnsi"/>
          <w:color w:val="auto"/>
          <w:sz w:val="22"/>
          <w:szCs w:val="22"/>
        </w:rPr>
        <w:t>Email</w:t>
      </w:r>
      <w:proofErr w:type="gramStart"/>
      <w:r w:rsidRPr="00015A6E">
        <w:rPr>
          <w:rFonts w:asciiTheme="minorHAnsi" w:hAnsiTheme="minorHAnsi"/>
          <w:color w:val="auto"/>
          <w:sz w:val="22"/>
          <w:szCs w:val="22"/>
        </w:rPr>
        <w:t>:_</w:t>
      </w:r>
      <w:proofErr w:type="gramEnd"/>
      <w:r w:rsidRPr="00015A6E">
        <w:rPr>
          <w:rFonts w:asciiTheme="minorHAnsi" w:hAnsiTheme="minorHAnsi"/>
          <w:color w:val="auto"/>
          <w:sz w:val="22"/>
          <w:szCs w:val="22"/>
        </w:rPr>
        <w:t>__________________________Website:_____________________________________</w:t>
      </w:r>
    </w:p>
    <w:p w:rsidR="00CD345F" w:rsidRPr="00015A6E" w:rsidRDefault="00CD345F" w:rsidP="00CD345F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727C06" w:rsidRDefault="00727C06" w:rsidP="00CD345F">
      <w:pPr>
        <w:pStyle w:val="Default"/>
        <w:rPr>
          <w:rFonts w:asciiTheme="minorHAnsi" w:hAnsiTheme="minorHAnsi"/>
          <w:b/>
          <w:color w:val="auto"/>
          <w:sz w:val="22"/>
          <w:szCs w:val="22"/>
        </w:rPr>
      </w:pPr>
    </w:p>
    <w:p w:rsidR="00727C06" w:rsidRDefault="00727C06" w:rsidP="00CD345F">
      <w:pPr>
        <w:pStyle w:val="Default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Names of person(s) attending for Gate Access: ___________________________________________________</w:t>
      </w:r>
    </w:p>
    <w:p w:rsidR="00727C06" w:rsidRDefault="00727C06" w:rsidP="00CD345F">
      <w:pPr>
        <w:pStyle w:val="Default"/>
        <w:rPr>
          <w:rFonts w:asciiTheme="minorHAnsi" w:hAnsiTheme="minorHAnsi"/>
          <w:b/>
          <w:color w:val="auto"/>
          <w:sz w:val="22"/>
          <w:szCs w:val="22"/>
        </w:rPr>
      </w:pPr>
    </w:p>
    <w:p w:rsidR="00CD345F" w:rsidRPr="00015A6E" w:rsidRDefault="00E944D2" w:rsidP="00CD345F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E944D2">
        <w:rPr>
          <w:rFonts w:asciiTheme="minorHAnsi" w:hAnsiTheme="minorHAnsi"/>
          <w:b/>
          <w:color w:val="auto"/>
          <w:sz w:val="22"/>
          <w:szCs w:val="22"/>
        </w:rPr>
        <w:t>Prohibited Items:</w:t>
      </w:r>
      <w:r>
        <w:rPr>
          <w:rFonts w:asciiTheme="minorHAnsi" w:hAnsiTheme="minorHAnsi"/>
          <w:color w:val="auto"/>
          <w:sz w:val="22"/>
          <w:szCs w:val="22"/>
        </w:rPr>
        <w:t xml:space="preserve"> Weapons (including knives), Adult toys/items</w:t>
      </w:r>
    </w:p>
    <w:p w:rsidR="00CD345F" w:rsidRPr="00015A6E" w:rsidRDefault="00CD345F" w:rsidP="00CD345F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AC6B07" w:rsidRPr="00015A6E" w:rsidRDefault="00AC6B07" w:rsidP="00CD345F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CD345F" w:rsidRPr="00015A6E" w:rsidRDefault="00CD345F" w:rsidP="00CD345F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CD345F" w:rsidRPr="00015A6E" w:rsidRDefault="00CD345F" w:rsidP="00CD345F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015A6E">
        <w:rPr>
          <w:rFonts w:asciiTheme="minorHAnsi" w:hAnsiTheme="minorHAnsi"/>
          <w:color w:val="auto"/>
          <w:sz w:val="22"/>
          <w:szCs w:val="22"/>
        </w:rPr>
        <w:t>Please check appropriate category:</w:t>
      </w:r>
    </w:p>
    <w:p w:rsidR="00CD345F" w:rsidRPr="00015A6E" w:rsidRDefault="00CD345F" w:rsidP="00CD345F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4663"/>
        <w:gridCol w:w="380"/>
        <w:gridCol w:w="4682"/>
      </w:tblGrid>
      <w:tr w:rsidR="00CD345F" w:rsidRPr="00015A6E" w:rsidTr="005C50BA">
        <w:trPr>
          <w:trHeight w:val="286"/>
        </w:trPr>
        <w:tc>
          <w:tcPr>
            <w:tcW w:w="399" w:type="dxa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663" w:type="dxa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15A6E">
              <w:rPr>
                <w:rFonts w:asciiTheme="minorHAnsi" w:hAnsiTheme="minorHAnsi"/>
                <w:color w:val="auto"/>
                <w:sz w:val="22"/>
                <w:szCs w:val="22"/>
              </w:rPr>
              <w:t>Baskets</w:t>
            </w:r>
          </w:p>
        </w:tc>
        <w:tc>
          <w:tcPr>
            <w:tcW w:w="380" w:type="dxa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682" w:type="dxa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15A6E">
              <w:rPr>
                <w:rFonts w:asciiTheme="minorHAnsi" w:hAnsiTheme="minorHAnsi"/>
                <w:color w:val="auto"/>
                <w:sz w:val="22"/>
                <w:szCs w:val="22"/>
              </w:rPr>
              <w:t>Books</w:t>
            </w:r>
          </w:p>
        </w:tc>
      </w:tr>
      <w:tr w:rsidR="00CD345F" w:rsidRPr="00015A6E" w:rsidTr="005C50BA">
        <w:trPr>
          <w:trHeight w:val="266"/>
        </w:trPr>
        <w:tc>
          <w:tcPr>
            <w:tcW w:w="399" w:type="dxa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663" w:type="dxa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15A6E">
              <w:rPr>
                <w:rFonts w:asciiTheme="minorHAnsi" w:hAnsiTheme="minorHAnsi"/>
                <w:color w:val="auto"/>
                <w:sz w:val="22"/>
                <w:szCs w:val="22"/>
              </w:rPr>
              <w:t>Ceramics /Pottery</w:t>
            </w:r>
          </w:p>
        </w:tc>
        <w:tc>
          <w:tcPr>
            <w:tcW w:w="380" w:type="dxa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682" w:type="dxa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15A6E">
              <w:rPr>
                <w:rFonts w:asciiTheme="minorHAnsi" w:hAnsiTheme="minorHAnsi"/>
                <w:color w:val="auto"/>
                <w:sz w:val="22"/>
                <w:szCs w:val="22"/>
              </w:rPr>
              <w:t>Clothing and accessories</w:t>
            </w:r>
          </w:p>
        </w:tc>
      </w:tr>
      <w:tr w:rsidR="00CD345F" w:rsidRPr="00015A6E" w:rsidTr="005C50BA">
        <w:trPr>
          <w:trHeight w:val="266"/>
        </w:trPr>
        <w:tc>
          <w:tcPr>
            <w:tcW w:w="399" w:type="dxa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663" w:type="dxa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15A6E">
              <w:rPr>
                <w:rFonts w:asciiTheme="minorHAnsi" w:hAnsiTheme="minorHAnsi"/>
                <w:color w:val="auto"/>
                <w:sz w:val="22"/>
                <w:szCs w:val="22"/>
              </w:rPr>
              <w:t>Drawings</w:t>
            </w:r>
          </w:p>
        </w:tc>
        <w:tc>
          <w:tcPr>
            <w:tcW w:w="380" w:type="dxa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682" w:type="dxa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15A6E">
              <w:rPr>
                <w:rFonts w:asciiTheme="minorHAnsi" w:hAnsiTheme="minorHAnsi"/>
                <w:color w:val="auto"/>
                <w:sz w:val="22"/>
                <w:szCs w:val="22"/>
              </w:rPr>
              <w:t>Gourmet Food</w:t>
            </w:r>
          </w:p>
        </w:tc>
      </w:tr>
      <w:tr w:rsidR="00CD345F" w:rsidRPr="00015A6E" w:rsidTr="005C50BA">
        <w:trPr>
          <w:trHeight w:val="266"/>
        </w:trPr>
        <w:tc>
          <w:tcPr>
            <w:tcW w:w="399" w:type="dxa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663" w:type="dxa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15A6E">
              <w:rPr>
                <w:rFonts w:asciiTheme="minorHAnsi" w:hAnsiTheme="minorHAnsi"/>
                <w:color w:val="auto"/>
                <w:sz w:val="22"/>
                <w:szCs w:val="22"/>
              </w:rPr>
              <w:t>Glass</w:t>
            </w:r>
          </w:p>
        </w:tc>
        <w:tc>
          <w:tcPr>
            <w:tcW w:w="380" w:type="dxa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682" w:type="dxa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15A6E">
              <w:rPr>
                <w:rFonts w:asciiTheme="minorHAnsi" w:hAnsiTheme="minorHAnsi"/>
                <w:color w:val="auto"/>
                <w:sz w:val="22"/>
                <w:szCs w:val="22"/>
              </w:rPr>
              <w:t>Wood Products</w:t>
            </w:r>
          </w:p>
        </w:tc>
      </w:tr>
      <w:tr w:rsidR="00CD345F" w:rsidRPr="00015A6E" w:rsidTr="005C50BA">
        <w:trPr>
          <w:trHeight w:val="266"/>
        </w:trPr>
        <w:tc>
          <w:tcPr>
            <w:tcW w:w="399" w:type="dxa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663" w:type="dxa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15A6E">
              <w:rPr>
                <w:rFonts w:asciiTheme="minorHAnsi" w:hAnsiTheme="minorHAnsi"/>
                <w:color w:val="auto"/>
                <w:sz w:val="22"/>
                <w:szCs w:val="22"/>
              </w:rPr>
              <w:t>Leather</w:t>
            </w:r>
          </w:p>
        </w:tc>
        <w:tc>
          <w:tcPr>
            <w:tcW w:w="380" w:type="dxa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682" w:type="dxa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15A6E">
              <w:rPr>
                <w:rFonts w:asciiTheme="minorHAnsi" w:hAnsiTheme="minorHAnsi"/>
                <w:color w:val="auto"/>
                <w:sz w:val="22"/>
                <w:szCs w:val="22"/>
              </w:rPr>
              <w:t>Paintings</w:t>
            </w:r>
          </w:p>
        </w:tc>
      </w:tr>
      <w:tr w:rsidR="00CD345F" w:rsidRPr="00015A6E" w:rsidTr="005C50BA">
        <w:trPr>
          <w:trHeight w:val="286"/>
        </w:trPr>
        <w:tc>
          <w:tcPr>
            <w:tcW w:w="399" w:type="dxa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663" w:type="dxa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15A6E">
              <w:rPr>
                <w:rFonts w:asciiTheme="minorHAnsi" w:hAnsiTheme="minorHAnsi"/>
                <w:color w:val="auto"/>
                <w:sz w:val="22"/>
                <w:szCs w:val="22"/>
              </w:rPr>
              <w:t>Photography</w:t>
            </w:r>
          </w:p>
        </w:tc>
        <w:tc>
          <w:tcPr>
            <w:tcW w:w="380" w:type="dxa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682" w:type="dxa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15A6E">
              <w:rPr>
                <w:rFonts w:asciiTheme="minorHAnsi" w:hAnsiTheme="minorHAnsi"/>
                <w:color w:val="auto"/>
                <w:sz w:val="22"/>
                <w:szCs w:val="22"/>
              </w:rPr>
              <w:t>Mixed Mediums</w:t>
            </w:r>
          </w:p>
        </w:tc>
      </w:tr>
      <w:tr w:rsidR="00CD345F" w:rsidRPr="00015A6E" w:rsidTr="005C50BA">
        <w:trPr>
          <w:trHeight w:val="266"/>
        </w:trPr>
        <w:tc>
          <w:tcPr>
            <w:tcW w:w="399" w:type="dxa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663" w:type="dxa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15A6E">
              <w:rPr>
                <w:rFonts w:asciiTheme="minorHAnsi" w:hAnsiTheme="minorHAnsi"/>
                <w:color w:val="auto"/>
                <w:sz w:val="22"/>
                <w:szCs w:val="22"/>
              </w:rPr>
              <w:t>Toys</w:t>
            </w:r>
          </w:p>
        </w:tc>
        <w:tc>
          <w:tcPr>
            <w:tcW w:w="380" w:type="dxa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682" w:type="dxa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15A6E">
              <w:rPr>
                <w:rFonts w:asciiTheme="minorHAnsi" w:hAnsiTheme="minorHAnsi"/>
                <w:color w:val="auto"/>
                <w:sz w:val="22"/>
                <w:szCs w:val="22"/>
              </w:rPr>
              <w:t>Jewelry</w:t>
            </w:r>
          </w:p>
        </w:tc>
      </w:tr>
      <w:tr w:rsidR="00CD345F" w:rsidRPr="00015A6E" w:rsidTr="005C50BA">
        <w:trPr>
          <w:trHeight w:val="266"/>
        </w:trPr>
        <w:tc>
          <w:tcPr>
            <w:tcW w:w="399" w:type="dxa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663" w:type="dxa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15A6E">
              <w:rPr>
                <w:rFonts w:asciiTheme="minorHAnsi" w:hAnsiTheme="minorHAnsi"/>
                <w:color w:val="auto"/>
                <w:sz w:val="22"/>
                <w:szCs w:val="22"/>
              </w:rPr>
              <w:t>Other:</w:t>
            </w:r>
          </w:p>
        </w:tc>
        <w:tc>
          <w:tcPr>
            <w:tcW w:w="380" w:type="dxa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4682" w:type="dxa"/>
          </w:tcPr>
          <w:p w:rsidR="00CD345F" w:rsidRPr="00015A6E" w:rsidRDefault="00531BB6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Furniture</w:t>
            </w:r>
          </w:p>
        </w:tc>
      </w:tr>
    </w:tbl>
    <w:p w:rsidR="00CD345F" w:rsidRPr="00015A6E" w:rsidRDefault="00CD345F" w:rsidP="00CD345F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CD345F" w:rsidRPr="00015A6E" w:rsidRDefault="00CD345F" w:rsidP="00CD345F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015A6E">
        <w:rPr>
          <w:rFonts w:asciiTheme="minorHAnsi" w:hAnsiTheme="minorHAnsi"/>
          <w:color w:val="auto"/>
          <w:sz w:val="22"/>
          <w:szCs w:val="22"/>
        </w:rPr>
        <w:t>Please indicate the required logistics:</w:t>
      </w:r>
    </w:p>
    <w:p w:rsidR="00CD345F" w:rsidRPr="00015A6E" w:rsidRDefault="00CD345F" w:rsidP="00CD345F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582"/>
        <w:gridCol w:w="3429"/>
      </w:tblGrid>
      <w:tr w:rsidR="00CD345F" w:rsidRPr="00015A6E" w:rsidTr="005C50BA">
        <w:trPr>
          <w:trHeight w:val="347"/>
        </w:trPr>
        <w:tc>
          <w:tcPr>
            <w:tcW w:w="1276" w:type="dxa"/>
            <w:vAlign w:val="center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15A6E">
              <w:rPr>
                <w:rFonts w:asciiTheme="minorHAnsi" w:hAnsiTheme="minorHAnsi"/>
                <w:color w:val="auto"/>
                <w:sz w:val="22"/>
                <w:szCs w:val="22"/>
              </w:rPr>
              <w:t>Quantity</w:t>
            </w:r>
          </w:p>
        </w:tc>
        <w:tc>
          <w:tcPr>
            <w:tcW w:w="5582" w:type="dxa"/>
            <w:vAlign w:val="center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15A6E">
              <w:rPr>
                <w:rFonts w:asciiTheme="minorHAnsi" w:hAnsiTheme="minorHAnsi"/>
                <w:color w:val="auto"/>
                <w:sz w:val="22"/>
                <w:szCs w:val="22"/>
              </w:rPr>
              <w:t>Items</w:t>
            </w:r>
          </w:p>
        </w:tc>
        <w:tc>
          <w:tcPr>
            <w:tcW w:w="3429" w:type="dxa"/>
            <w:vAlign w:val="center"/>
          </w:tcPr>
          <w:p w:rsidR="00CD345F" w:rsidRPr="00015A6E" w:rsidRDefault="00CD345F" w:rsidP="005C50B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15A6E">
              <w:rPr>
                <w:rFonts w:asciiTheme="minorHAnsi" w:hAnsiTheme="minorHAnsi"/>
                <w:color w:val="auto"/>
                <w:sz w:val="22"/>
                <w:szCs w:val="22"/>
              </w:rPr>
              <w:t>Price</w:t>
            </w:r>
          </w:p>
        </w:tc>
      </w:tr>
      <w:tr w:rsidR="00CD345F" w:rsidRPr="00015A6E" w:rsidTr="005C50BA">
        <w:trPr>
          <w:trHeight w:val="347"/>
        </w:trPr>
        <w:tc>
          <w:tcPr>
            <w:tcW w:w="1276" w:type="dxa"/>
            <w:vAlign w:val="center"/>
          </w:tcPr>
          <w:p w:rsidR="00CD345F" w:rsidRPr="00015A6E" w:rsidRDefault="00CD345F" w:rsidP="005C50BA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5582" w:type="dxa"/>
            <w:vAlign w:val="center"/>
          </w:tcPr>
          <w:p w:rsidR="00CD345F" w:rsidRPr="00015A6E" w:rsidRDefault="00923F31" w:rsidP="00F44171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5</w:t>
            </w:r>
            <w:r w:rsidR="00CD345F" w:rsidRPr="00015A6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’ x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5</w:t>
            </w:r>
            <w:r w:rsidR="00CD345F" w:rsidRPr="00015A6E">
              <w:rPr>
                <w:rFonts w:asciiTheme="minorHAnsi" w:hAnsiTheme="minorHAnsi"/>
                <w:color w:val="auto"/>
                <w:sz w:val="22"/>
                <w:szCs w:val="22"/>
              </w:rPr>
              <w:t>’ space</w:t>
            </w:r>
            <w:r w:rsidR="00F85705">
              <w:rPr>
                <w:rFonts w:asciiTheme="minorHAnsi" w:hAnsiTheme="minorHAnsi"/>
                <w:color w:val="auto"/>
                <w:sz w:val="22"/>
                <w:szCs w:val="22"/>
              </w:rPr>
              <w:t>,  (1) 6ft Table, (2) Chairs</w:t>
            </w:r>
          </w:p>
        </w:tc>
        <w:tc>
          <w:tcPr>
            <w:tcW w:w="3429" w:type="dxa"/>
            <w:vAlign w:val="center"/>
          </w:tcPr>
          <w:p w:rsidR="00CD345F" w:rsidRPr="00015A6E" w:rsidRDefault="00672D59" w:rsidP="00EA470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15A6E">
              <w:rPr>
                <w:rFonts w:asciiTheme="minorHAnsi" w:hAnsiTheme="minorHAnsi"/>
                <w:color w:val="auto"/>
                <w:sz w:val="22"/>
                <w:szCs w:val="22"/>
              </w:rPr>
              <w:t>$</w:t>
            </w:r>
            <w:r w:rsidR="009836F0">
              <w:rPr>
                <w:rFonts w:asciiTheme="minorHAnsi" w:hAnsiTheme="minorHAnsi"/>
                <w:color w:val="auto"/>
                <w:sz w:val="22"/>
                <w:szCs w:val="22"/>
              </w:rPr>
              <w:t>6</w:t>
            </w:r>
            <w:r w:rsidR="00EA470D">
              <w:rPr>
                <w:rFonts w:asciiTheme="minorHAnsi" w:hAnsiTheme="minorHAnsi"/>
                <w:color w:val="auto"/>
                <w:sz w:val="22"/>
                <w:szCs w:val="22"/>
              </w:rPr>
              <w:t>0.00 Each</w:t>
            </w:r>
          </w:p>
        </w:tc>
      </w:tr>
    </w:tbl>
    <w:p w:rsidR="00E332D5" w:rsidRDefault="00E332D5"/>
    <w:p w:rsidR="00BA444B" w:rsidRPr="0008373F" w:rsidRDefault="00BA444B" w:rsidP="00567E73">
      <w:pPr>
        <w:spacing w:after="0"/>
        <w:jc w:val="center"/>
        <w:rPr>
          <w:b/>
        </w:rPr>
      </w:pPr>
    </w:p>
    <w:p w:rsidR="00BA444B" w:rsidRDefault="00BA444B" w:rsidP="00567E73">
      <w:pPr>
        <w:spacing w:after="0"/>
        <w:jc w:val="center"/>
      </w:pPr>
      <w:r w:rsidRPr="0008373F">
        <w:rPr>
          <w:b/>
        </w:rPr>
        <w:t>Event POC:</w:t>
      </w:r>
      <w:r>
        <w:t xml:space="preserve"> </w:t>
      </w:r>
      <w:r w:rsidR="003E3BF3">
        <w:t>T’Erra Proctor</w:t>
      </w:r>
    </w:p>
    <w:p w:rsidR="00B516C0" w:rsidRDefault="00BA444B" w:rsidP="00B516C0">
      <w:pPr>
        <w:spacing w:after="0"/>
        <w:jc w:val="center"/>
      </w:pPr>
      <w:r w:rsidRPr="0008373F">
        <w:rPr>
          <w:b/>
        </w:rPr>
        <w:t>Contact Number:</w:t>
      </w:r>
      <w:r>
        <w:t xml:space="preserve"> 703-805-</w:t>
      </w:r>
      <w:r w:rsidR="003E3BF3">
        <w:t>5476</w:t>
      </w:r>
    </w:p>
    <w:p w:rsidR="00B516C0" w:rsidRPr="00B516C0" w:rsidRDefault="00BA444B" w:rsidP="00B516C0">
      <w:pPr>
        <w:spacing w:after="0"/>
        <w:jc w:val="center"/>
      </w:pPr>
      <w:r w:rsidRPr="00C87C59">
        <w:rPr>
          <w:b/>
        </w:rPr>
        <w:t>Email:</w:t>
      </w:r>
      <w:r>
        <w:t xml:space="preserve"> </w:t>
      </w:r>
      <w:r w:rsidR="00B516C0">
        <w:t>terra.j.proctor.naf@mail.mil</w:t>
      </w:r>
    </w:p>
    <w:p w:rsidR="00BA444B" w:rsidRPr="00E41904" w:rsidRDefault="00BA444B" w:rsidP="00B516C0">
      <w:pPr>
        <w:spacing w:after="0"/>
      </w:pPr>
    </w:p>
    <w:sectPr w:rsidR="00BA444B" w:rsidRPr="00E41904" w:rsidSect="005C50BA">
      <w:headerReference w:type="default" r:id="rId7"/>
      <w:pgSz w:w="12240" w:h="15840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0BA" w:rsidRDefault="005C50BA" w:rsidP="00CD345F">
      <w:pPr>
        <w:spacing w:after="0" w:line="240" w:lineRule="auto"/>
      </w:pPr>
      <w:r>
        <w:separator/>
      </w:r>
    </w:p>
  </w:endnote>
  <w:endnote w:type="continuationSeparator" w:id="0">
    <w:p w:rsidR="005C50BA" w:rsidRDefault="005C50BA" w:rsidP="00CD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0BA" w:rsidRDefault="005C50BA" w:rsidP="00CD345F">
      <w:pPr>
        <w:spacing w:after="0" w:line="240" w:lineRule="auto"/>
      </w:pPr>
      <w:r>
        <w:separator/>
      </w:r>
    </w:p>
  </w:footnote>
  <w:footnote w:type="continuationSeparator" w:id="0">
    <w:p w:rsidR="005C50BA" w:rsidRDefault="005C50BA" w:rsidP="00CD3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0BA" w:rsidRDefault="005C50BA">
    <w:pPr>
      <w:pStyle w:val="Header"/>
    </w:pPr>
  </w:p>
  <w:p w:rsidR="005C50BA" w:rsidRDefault="005C50BA" w:rsidP="005C50BA">
    <w:pPr>
      <w:pStyle w:val="Header"/>
      <w:jc w:val="center"/>
      <w:rPr>
        <w:rFonts w:asciiTheme="minorHAnsi" w:hAnsiTheme="minorHAnsi"/>
        <w:b/>
        <w:i/>
        <w:sz w:val="44"/>
        <w:szCs w:val="44"/>
      </w:rPr>
    </w:pPr>
    <w:r>
      <w:rPr>
        <w:rFonts w:asciiTheme="minorHAnsi" w:hAnsiTheme="minorHAnsi"/>
        <w:b/>
        <w:i/>
        <w:sz w:val="44"/>
        <w:szCs w:val="44"/>
      </w:rPr>
      <w:t>Fort Belvoir MWR</w:t>
    </w:r>
  </w:p>
  <w:p w:rsidR="005C50BA" w:rsidRPr="00015A6E" w:rsidRDefault="002D7A93" w:rsidP="002D7A93">
    <w:pPr>
      <w:pStyle w:val="Header"/>
      <w:rPr>
        <w:rFonts w:asciiTheme="minorHAnsi" w:hAnsiTheme="minorHAnsi"/>
        <w:b/>
        <w:i/>
        <w:sz w:val="44"/>
        <w:szCs w:val="44"/>
      </w:rPr>
    </w:pPr>
    <w:r>
      <w:rPr>
        <w:rFonts w:asciiTheme="minorHAnsi" w:hAnsiTheme="minorHAnsi"/>
        <w:b/>
        <w:i/>
        <w:sz w:val="44"/>
        <w:szCs w:val="44"/>
      </w:rPr>
      <w:tab/>
      <w:t xml:space="preserve">          </w:t>
    </w:r>
    <w:r w:rsidR="00531BB6">
      <w:rPr>
        <w:rFonts w:asciiTheme="minorHAnsi" w:hAnsiTheme="minorHAnsi"/>
        <w:b/>
        <w:i/>
        <w:sz w:val="44"/>
        <w:szCs w:val="44"/>
      </w:rPr>
      <w:t xml:space="preserve">Belvoir Community Holiday </w:t>
    </w:r>
    <w:r w:rsidR="00D53009">
      <w:rPr>
        <w:rFonts w:asciiTheme="minorHAnsi" w:hAnsiTheme="minorHAnsi"/>
        <w:b/>
        <w:i/>
        <w:sz w:val="44"/>
        <w:szCs w:val="44"/>
      </w:rPr>
      <w:t>Expo</w:t>
    </w:r>
  </w:p>
  <w:p w:rsidR="005C50BA" w:rsidRPr="00015A6E" w:rsidRDefault="005C50BA" w:rsidP="005C50BA">
    <w:pPr>
      <w:pStyle w:val="Header"/>
      <w:jc w:val="center"/>
      <w:rPr>
        <w:rFonts w:asciiTheme="minorHAnsi" w:hAnsiTheme="minorHAnsi"/>
        <w:b/>
        <w:sz w:val="44"/>
        <w:szCs w:val="44"/>
      </w:rPr>
    </w:pPr>
    <w:r w:rsidRPr="00015A6E">
      <w:rPr>
        <w:rFonts w:asciiTheme="minorHAnsi" w:hAnsiTheme="minorHAnsi"/>
        <w:b/>
        <w:i/>
        <w:sz w:val="44"/>
        <w:szCs w:val="44"/>
      </w:rPr>
      <w:t>Vendor Application</w:t>
    </w:r>
  </w:p>
  <w:p w:rsidR="005C50BA" w:rsidRDefault="005C50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2425E"/>
    <w:multiLevelType w:val="hybridMultilevel"/>
    <w:tmpl w:val="25942A4E"/>
    <w:lvl w:ilvl="0" w:tplc="79BA77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5F"/>
    <w:rsid w:val="00015A6E"/>
    <w:rsid w:val="000376C1"/>
    <w:rsid w:val="0008373F"/>
    <w:rsid w:val="00087060"/>
    <w:rsid w:val="00091E98"/>
    <w:rsid w:val="000A3A4F"/>
    <w:rsid w:val="000A7CFC"/>
    <w:rsid w:val="00175075"/>
    <w:rsid w:val="001F2B8F"/>
    <w:rsid w:val="00211FE3"/>
    <w:rsid w:val="002840AC"/>
    <w:rsid w:val="00297168"/>
    <w:rsid w:val="002A517D"/>
    <w:rsid w:val="002D7A93"/>
    <w:rsid w:val="002E2680"/>
    <w:rsid w:val="002E2BF7"/>
    <w:rsid w:val="0036472B"/>
    <w:rsid w:val="003E3BF3"/>
    <w:rsid w:val="004A5BA1"/>
    <w:rsid w:val="004D0412"/>
    <w:rsid w:val="00500206"/>
    <w:rsid w:val="00531BB6"/>
    <w:rsid w:val="00567E73"/>
    <w:rsid w:val="005B49E8"/>
    <w:rsid w:val="005C50BA"/>
    <w:rsid w:val="005F31BC"/>
    <w:rsid w:val="005F6945"/>
    <w:rsid w:val="00672D59"/>
    <w:rsid w:val="006F310F"/>
    <w:rsid w:val="00717147"/>
    <w:rsid w:val="00727C06"/>
    <w:rsid w:val="007633E0"/>
    <w:rsid w:val="007C539F"/>
    <w:rsid w:val="0081457E"/>
    <w:rsid w:val="00861487"/>
    <w:rsid w:val="00872CDF"/>
    <w:rsid w:val="00876A14"/>
    <w:rsid w:val="00895F8E"/>
    <w:rsid w:val="009068D0"/>
    <w:rsid w:val="00911023"/>
    <w:rsid w:val="00923F31"/>
    <w:rsid w:val="00954367"/>
    <w:rsid w:val="00973905"/>
    <w:rsid w:val="009836F0"/>
    <w:rsid w:val="009B7BD9"/>
    <w:rsid w:val="009E620A"/>
    <w:rsid w:val="00A04ACA"/>
    <w:rsid w:val="00A46293"/>
    <w:rsid w:val="00A5182A"/>
    <w:rsid w:val="00AC6B07"/>
    <w:rsid w:val="00AF4416"/>
    <w:rsid w:val="00B3633C"/>
    <w:rsid w:val="00B516C0"/>
    <w:rsid w:val="00B65DF0"/>
    <w:rsid w:val="00BA444B"/>
    <w:rsid w:val="00C76367"/>
    <w:rsid w:val="00C8666B"/>
    <w:rsid w:val="00C87C59"/>
    <w:rsid w:val="00CC3768"/>
    <w:rsid w:val="00CD2056"/>
    <w:rsid w:val="00CD345F"/>
    <w:rsid w:val="00D53009"/>
    <w:rsid w:val="00D92D75"/>
    <w:rsid w:val="00DB56DD"/>
    <w:rsid w:val="00E11B5D"/>
    <w:rsid w:val="00E332D5"/>
    <w:rsid w:val="00E41904"/>
    <w:rsid w:val="00E944D2"/>
    <w:rsid w:val="00EA24F2"/>
    <w:rsid w:val="00EA470D"/>
    <w:rsid w:val="00EF2EDA"/>
    <w:rsid w:val="00EF4EF5"/>
    <w:rsid w:val="00F2632E"/>
    <w:rsid w:val="00F30D3E"/>
    <w:rsid w:val="00F44171"/>
    <w:rsid w:val="00F46A29"/>
    <w:rsid w:val="00F749C2"/>
    <w:rsid w:val="00F74DA5"/>
    <w:rsid w:val="00F85705"/>
    <w:rsid w:val="00F95647"/>
    <w:rsid w:val="00FB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E15494E-E1BD-422D-92A6-3A51DC98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4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45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D345F"/>
    <w:pPr>
      <w:ind w:left="720"/>
      <w:contextualSpacing/>
    </w:pPr>
  </w:style>
  <w:style w:type="paragraph" w:customStyle="1" w:styleId="Default">
    <w:name w:val="Default"/>
    <w:rsid w:val="00CD34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3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45F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516C0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16C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AGM</dc:creator>
  <cp:lastModifiedBy>AGM</cp:lastModifiedBy>
  <cp:revision>2</cp:revision>
  <cp:lastPrinted>2014-12-02T14:31:00Z</cp:lastPrinted>
  <dcterms:created xsi:type="dcterms:W3CDTF">2017-10-18T12:14:00Z</dcterms:created>
  <dcterms:modified xsi:type="dcterms:W3CDTF">2017-10-18T12:14:00Z</dcterms:modified>
</cp:coreProperties>
</file>